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F6" w:rsidRDefault="002166F6" w:rsidP="002166F6">
      <w:pPr>
        <w:tabs>
          <w:tab w:val="left" w:pos="2895"/>
        </w:tabs>
        <w:jc w:val="center"/>
        <w:rPr>
          <w:sz w:val="28"/>
          <w:szCs w:val="28"/>
        </w:rPr>
      </w:pPr>
      <w:r>
        <w:rPr>
          <w:sz w:val="28"/>
          <w:szCs w:val="28"/>
        </w:rPr>
        <w:t>Оголошення</w:t>
      </w:r>
    </w:p>
    <w:p w:rsidR="002166F6" w:rsidRDefault="002166F6" w:rsidP="002166F6">
      <w:pPr>
        <w:tabs>
          <w:tab w:val="left" w:pos="2895"/>
        </w:tabs>
        <w:jc w:val="center"/>
        <w:rPr>
          <w:bCs/>
          <w:sz w:val="28"/>
          <w:szCs w:val="28"/>
          <w:lang w:eastAsia="uk-UA"/>
        </w:rPr>
      </w:pPr>
      <w:r>
        <w:rPr>
          <w:bCs/>
          <w:sz w:val="28"/>
          <w:szCs w:val="28"/>
          <w:lang w:eastAsia="uk-UA"/>
        </w:rPr>
        <w:t>про проведення конкурсу на заміщення вакантної посади директорів</w:t>
      </w:r>
    </w:p>
    <w:p w:rsidR="002166F6" w:rsidRDefault="002166F6" w:rsidP="002166F6">
      <w:pPr>
        <w:tabs>
          <w:tab w:val="left" w:pos="2895"/>
        </w:tabs>
        <w:jc w:val="center"/>
        <w:rPr>
          <w:sz w:val="28"/>
          <w:szCs w:val="28"/>
        </w:rPr>
      </w:pPr>
      <w:r>
        <w:rPr>
          <w:bCs/>
          <w:sz w:val="28"/>
          <w:szCs w:val="28"/>
          <w:lang w:eastAsia="uk-UA"/>
        </w:rPr>
        <w:t>закладів загальної середньої освіти громади</w:t>
      </w:r>
    </w:p>
    <w:p w:rsidR="002166F6" w:rsidRDefault="002166F6" w:rsidP="002166F6">
      <w:pPr>
        <w:tabs>
          <w:tab w:val="left" w:pos="2895"/>
        </w:tabs>
        <w:jc w:val="center"/>
        <w:rPr>
          <w:sz w:val="28"/>
          <w:szCs w:val="28"/>
        </w:rPr>
      </w:pPr>
    </w:p>
    <w:p w:rsidR="002166F6" w:rsidRDefault="002166F6" w:rsidP="002166F6">
      <w:pPr>
        <w:shd w:val="clear" w:color="auto" w:fill="FFFFFF"/>
        <w:spacing w:after="135"/>
        <w:jc w:val="both"/>
        <w:rPr>
          <w:sz w:val="28"/>
          <w:szCs w:val="28"/>
          <w:lang w:eastAsia="uk-UA"/>
        </w:rPr>
      </w:pPr>
      <w:r>
        <w:rPr>
          <w:sz w:val="28"/>
          <w:szCs w:val="28"/>
          <w:lang w:eastAsia="uk-UA"/>
        </w:rPr>
        <w:t xml:space="preserve">       Управління з гуманітарних питань Здолбунівської міської ради (35700, Рівненська область, місто Здолбунів, вулиця Грушевського, 14) відповідно до ст. 39 Закону України «Про повну загальну середню освіту», Положення про конкурс на посаду керівника комунального закладу загальної середньої освіти, затвердженого рішенням Здолбунівської міської ради Рівненської області від 31 березня 2021 року № 168,  оголошує конкурс на заміщення посади:</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 xml:space="preserve"> директора Здолбунівського ліцею № 3 Здолбунівської міської ради Рівненської області (1 штатна одиниця), що знаходиться за </w:t>
      </w:r>
      <w:proofErr w:type="spellStart"/>
      <w:r>
        <w:rPr>
          <w:sz w:val="28"/>
          <w:szCs w:val="28"/>
          <w:lang w:eastAsia="uk-UA"/>
        </w:rPr>
        <w:t>адресою</w:t>
      </w:r>
      <w:proofErr w:type="spellEnd"/>
      <w:r>
        <w:rPr>
          <w:sz w:val="28"/>
          <w:szCs w:val="28"/>
          <w:lang w:eastAsia="uk-UA"/>
        </w:rPr>
        <w:t>: 35701, м. Здолбунів, вул. Кармелюка, 5;</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 xml:space="preserve">директора Здолбунівського ліцею № 5 Здолбунівської міської ради Рівненської області (1 штатна одиниця), що знаходиться за </w:t>
      </w:r>
      <w:proofErr w:type="spellStart"/>
      <w:r>
        <w:rPr>
          <w:sz w:val="28"/>
          <w:szCs w:val="28"/>
          <w:lang w:eastAsia="uk-UA"/>
        </w:rPr>
        <w:t>адресою</w:t>
      </w:r>
      <w:proofErr w:type="spellEnd"/>
      <w:r>
        <w:rPr>
          <w:sz w:val="28"/>
          <w:szCs w:val="28"/>
          <w:lang w:eastAsia="uk-UA"/>
        </w:rPr>
        <w:t>: 35705, м. Здолбунів, вул. Міцкевича, 36;</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 xml:space="preserve">директора Глинського ліцею Здолбунівської міської ради Рівненської області (1 штатна одиниця), що знаходиться за </w:t>
      </w:r>
      <w:proofErr w:type="spellStart"/>
      <w:r>
        <w:rPr>
          <w:sz w:val="28"/>
          <w:szCs w:val="28"/>
          <w:lang w:eastAsia="uk-UA"/>
        </w:rPr>
        <w:t>адресою</w:t>
      </w:r>
      <w:proofErr w:type="spellEnd"/>
      <w:r>
        <w:rPr>
          <w:sz w:val="28"/>
          <w:szCs w:val="28"/>
          <w:lang w:eastAsia="uk-UA"/>
        </w:rPr>
        <w:t>: 35705, с. Глинськ, вул. Центральна,15;</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 xml:space="preserve">директора Новомильської гімназії Здолбунівської міської ради Рівненської області (1 штатна одиниця), що знаходиться за </w:t>
      </w:r>
      <w:proofErr w:type="spellStart"/>
      <w:r>
        <w:rPr>
          <w:sz w:val="28"/>
          <w:szCs w:val="28"/>
          <w:lang w:eastAsia="uk-UA"/>
        </w:rPr>
        <w:t>адресою</w:t>
      </w:r>
      <w:proofErr w:type="spellEnd"/>
      <w:r>
        <w:rPr>
          <w:sz w:val="28"/>
          <w:szCs w:val="28"/>
          <w:lang w:eastAsia="uk-UA"/>
        </w:rPr>
        <w:t xml:space="preserve">: 35705, с. </w:t>
      </w:r>
      <w:proofErr w:type="spellStart"/>
      <w:r>
        <w:rPr>
          <w:sz w:val="28"/>
          <w:szCs w:val="28"/>
          <w:lang w:eastAsia="uk-UA"/>
        </w:rPr>
        <w:t>Новомильськ</w:t>
      </w:r>
      <w:proofErr w:type="spellEnd"/>
      <w:r>
        <w:rPr>
          <w:sz w:val="28"/>
          <w:szCs w:val="28"/>
          <w:lang w:eastAsia="uk-UA"/>
        </w:rPr>
        <w:t>, вул. Центральна, 3.</w:t>
      </w:r>
    </w:p>
    <w:p w:rsidR="002166F6" w:rsidRDefault="002166F6" w:rsidP="002166F6">
      <w:pPr>
        <w:pStyle w:val="a3"/>
        <w:shd w:val="clear" w:color="auto" w:fill="FFFFFF"/>
        <w:spacing w:after="135"/>
        <w:jc w:val="both"/>
        <w:rPr>
          <w:sz w:val="28"/>
          <w:szCs w:val="28"/>
          <w:lang w:eastAsia="uk-UA"/>
        </w:rPr>
      </w:pPr>
    </w:p>
    <w:p w:rsidR="002166F6" w:rsidRDefault="002166F6" w:rsidP="002166F6">
      <w:pPr>
        <w:pStyle w:val="a3"/>
        <w:shd w:val="clear" w:color="auto" w:fill="FFFFFF"/>
        <w:spacing w:after="135"/>
        <w:jc w:val="both"/>
        <w:rPr>
          <w:b/>
          <w:sz w:val="28"/>
          <w:szCs w:val="28"/>
          <w:lang w:eastAsia="uk-UA"/>
        </w:rPr>
      </w:pPr>
      <w:r>
        <w:rPr>
          <w:b/>
          <w:sz w:val="28"/>
          <w:szCs w:val="28"/>
          <w:lang w:eastAsia="uk-UA"/>
        </w:rPr>
        <w:t>Умови оплати праці:</w:t>
      </w:r>
    </w:p>
    <w:p w:rsidR="002166F6" w:rsidRDefault="002166F6" w:rsidP="002166F6">
      <w:pPr>
        <w:pStyle w:val="a3"/>
        <w:shd w:val="clear" w:color="auto" w:fill="FFFFFF"/>
        <w:spacing w:after="135"/>
        <w:ind w:left="284" w:firstLine="424"/>
        <w:jc w:val="both"/>
        <w:rPr>
          <w:sz w:val="28"/>
          <w:szCs w:val="28"/>
          <w:lang w:eastAsia="uk-UA"/>
        </w:rPr>
      </w:pPr>
      <w:r>
        <w:rPr>
          <w:sz w:val="28"/>
          <w:szCs w:val="28"/>
          <w:lang w:eastAsia="uk-UA"/>
        </w:rPr>
        <w:t>Посадовий оклад керівника закладу встановлюється згідно з наказом МОНУ № 557 від 26.09.2005 та Постановою КМУ № 1298 від 30.08.2002.</w:t>
      </w:r>
    </w:p>
    <w:p w:rsidR="002166F6" w:rsidRDefault="002166F6" w:rsidP="002166F6">
      <w:pPr>
        <w:pStyle w:val="a3"/>
        <w:shd w:val="clear" w:color="auto" w:fill="FFFFFF"/>
        <w:spacing w:after="135"/>
        <w:jc w:val="both"/>
        <w:rPr>
          <w:sz w:val="28"/>
          <w:szCs w:val="28"/>
          <w:lang w:eastAsia="uk-UA"/>
        </w:rPr>
      </w:pPr>
      <w:r>
        <w:rPr>
          <w:sz w:val="28"/>
          <w:szCs w:val="28"/>
          <w:lang w:eastAsia="uk-UA"/>
        </w:rPr>
        <w:t>Заробітна плата включає:</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посадовий оклад: відповідно до тарифного розряду (зазвичай 14-18 тарифний розряд Єдиної тарифної сітки);</w:t>
      </w:r>
    </w:p>
    <w:p w:rsidR="002166F6" w:rsidRDefault="002166F6" w:rsidP="002166F6">
      <w:pPr>
        <w:pStyle w:val="a3"/>
        <w:numPr>
          <w:ilvl w:val="0"/>
          <w:numId w:val="1"/>
        </w:numPr>
        <w:shd w:val="clear" w:color="auto" w:fill="FFFFFF"/>
        <w:spacing w:after="135"/>
        <w:ind w:left="284" w:firstLine="142"/>
        <w:jc w:val="both"/>
        <w:rPr>
          <w:sz w:val="28"/>
          <w:szCs w:val="28"/>
          <w:lang w:eastAsia="uk-UA"/>
        </w:rPr>
      </w:pPr>
      <w:r>
        <w:rPr>
          <w:sz w:val="28"/>
          <w:szCs w:val="28"/>
          <w:lang w:eastAsia="uk-UA"/>
        </w:rPr>
        <w:t>надбавка за вислугу років: (10% - понад 3 роки, 20% - понад 10 років, 30% понад 20 років);</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надбавка за престижність педагогічної праці: від 5% до 30% (згідно з Постановою КМУ № 373 від 23.03.2011);</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щомісячна доплата за роботу в несприятливих умовах праці відповідно до Постанови КМУ № 1286 від 08.11.2024;</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доплата за науковий ступінь/вчене звання: (за наявності);</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щорічна грошова винагорода: до одного посадового окладу за сумлінну працю;</w:t>
      </w:r>
    </w:p>
    <w:p w:rsidR="002166F6" w:rsidRDefault="002166F6" w:rsidP="002166F6">
      <w:pPr>
        <w:pStyle w:val="a3"/>
        <w:numPr>
          <w:ilvl w:val="0"/>
          <w:numId w:val="1"/>
        </w:numPr>
        <w:shd w:val="clear" w:color="auto" w:fill="FFFFFF"/>
        <w:spacing w:after="135"/>
        <w:jc w:val="both"/>
        <w:rPr>
          <w:sz w:val="28"/>
          <w:szCs w:val="28"/>
          <w:lang w:eastAsia="uk-UA"/>
        </w:rPr>
      </w:pPr>
      <w:r>
        <w:rPr>
          <w:sz w:val="28"/>
          <w:szCs w:val="28"/>
          <w:lang w:eastAsia="uk-UA"/>
        </w:rPr>
        <w:t>матеріальна допомога на оздоровлення: у розмірі посадового окладу при наданні щорічної відпустки.</w:t>
      </w:r>
    </w:p>
    <w:p w:rsidR="002166F6" w:rsidRDefault="002166F6" w:rsidP="002166F6">
      <w:pPr>
        <w:shd w:val="clear" w:color="auto" w:fill="FFFFFF"/>
        <w:spacing w:line="360" w:lineRule="atLeast"/>
        <w:rPr>
          <w:b/>
          <w:bCs/>
          <w:color w:val="0A0A0A"/>
          <w:sz w:val="28"/>
          <w:szCs w:val="28"/>
          <w:lang w:eastAsia="uk-UA"/>
        </w:rPr>
      </w:pPr>
    </w:p>
    <w:p w:rsidR="002166F6" w:rsidRDefault="002166F6" w:rsidP="002166F6">
      <w:pPr>
        <w:shd w:val="clear" w:color="auto" w:fill="FFFFFF"/>
        <w:spacing w:line="360" w:lineRule="atLeast"/>
        <w:rPr>
          <w:b/>
          <w:bCs/>
          <w:color w:val="0A0A0A"/>
          <w:sz w:val="28"/>
          <w:szCs w:val="28"/>
          <w:lang w:eastAsia="uk-UA"/>
        </w:rPr>
      </w:pPr>
    </w:p>
    <w:p w:rsidR="002166F6" w:rsidRDefault="002166F6" w:rsidP="002166F6">
      <w:pPr>
        <w:shd w:val="clear" w:color="auto" w:fill="FFFFFF"/>
        <w:spacing w:line="360" w:lineRule="atLeast"/>
        <w:rPr>
          <w:b/>
          <w:bCs/>
          <w:color w:val="0A0A0A"/>
          <w:sz w:val="28"/>
          <w:szCs w:val="28"/>
          <w:lang w:eastAsia="uk-UA"/>
        </w:rPr>
      </w:pPr>
    </w:p>
    <w:p w:rsidR="002166F6" w:rsidRDefault="002166F6" w:rsidP="002166F6">
      <w:pPr>
        <w:shd w:val="clear" w:color="auto" w:fill="FFFFFF"/>
        <w:spacing w:line="360" w:lineRule="atLeast"/>
        <w:rPr>
          <w:b/>
          <w:bCs/>
          <w:color w:val="0A0A0A"/>
          <w:sz w:val="28"/>
          <w:szCs w:val="28"/>
          <w:lang w:eastAsia="uk-UA"/>
        </w:rPr>
      </w:pPr>
    </w:p>
    <w:p w:rsidR="002166F6" w:rsidRDefault="002166F6" w:rsidP="002166F6">
      <w:pPr>
        <w:shd w:val="clear" w:color="auto" w:fill="FFFFFF"/>
        <w:spacing w:line="360" w:lineRule="atLeast"/>
        <w:rPr>
          <w:color w:val="0A0A0A"/>
          <w:sz w:val="28"/>
          <w:szCs w:val="28"/>
          <w:lang w:eastAsia="uk-UA"/>
        </w:rPr>
      </w:pPr>
      <w:r>
        <w:rPr>
          <w:b/>
          <w:bCs/>
          <w:color w:val="0A0A0A"/>
          <w:sz w:val="28"/>
          <w:szCs w:val="28"/>
          <w:lang w:eastAsia="uk-UA"/>
        </w:rPr>
        <w:lastRenderedPageBreak/>
        <w:t>Кваліфікаційні вимоги до кандидатів</w:t>
      </w:r>
      <w:r>
        <w:rPr>
          <w:bCs/>
          <w:color w:val="0A0A0A"/>
          <w:sz w:val="28"/>
          <w:szCs w:val="28"/>
          <w:lang w:eastAsia="uk-UA"/>
        </w:rPr>
        <w:t>:</w:t>
      </w:r>
    </w:p>
    <w:p w:rsidR="002166F6" w:rsidRDefault="002166F6" w:rsidP="002166F6">
      <w:pPr>
        <w:numPr>
          <w:ilvl w:val="0"/>
          <w:numId w:val="2"/>
        </w:numPr>
        <w:shd w:val="clear" w:color="auto" w:fill="FFFFFF"/>
        <w:tabs>
          <w:tab w:val="num" w:pos="-360"/>
        </w:tabs>
        <w:ind w:left="0"/>
        <w:jc w:val="both"/>
        <w:rPr>
          <w:color w:val="0A0A0A"/>
          <w:sz w:val="28"/>
          <w:szCs w:val="28"/>
          <w:lang w:eastAsia="uk-UA"/>
        </w:rPr>
      </w:pPr>
      <w:r>
        <w:rPr>
          <w:color w:val="0A0A0A"/>
          <w:sz w:val="28"/>
          <w:szCs w:val="28"/>
          <w:lang w:eastAsia="uk-UA"/>
        </w:rPr>
        <w:t>Громадянство України.</w:t>
      </w:r>
    </w:p>
    <w:p w:rsidR="002166F6" w:rsidRDefault="002166F6" w:rsidP="002166F6">
      <w:pPr>
        <w:numPr>
          <w:ilvl w:val="0"/>
          <w:numId w:val="2"/>
        </w:numPr>
        <w:shd w:val="clear" w:color="auto" w:fill="FFFFFF"/>
        <w:tabs>
          <w:tab w:val="num" w:pos="0"/>
        </w:tabs>
        <w:ind w:left="0"/>
        <w:jc w:val="both"/>
        <w:rPr>
          <w:color w:val="0A0A0A"/>
          <w:sz w:val="28"/>
          <w:szCs w:val="28"/>
          <w:lang w:eastAsia="uk-UA"/>
        </w:rPr>
      </w:pPr>
      <w:r>
        <w:rPr>
          <w:color w:val="0A0A0A"/>
          <w:sz w:val="28"/>
          <w:szCs w:val="28"/>
          <w:lang w:eastAsia="uk-UA"/>
        </w:rPr>
        <w:t>Вільне володіння державною мовою.</w:t>
      </w:r>
    </w:p>
    <w:p w:rsidR="002166F6" w:rsidRDefault="002166F6" w:rsidP="002166F6">
      <w:pPr>
        <w:numPr>
          <w:ilvl w:val="0"/>
          <w:numId w:val="2"/>
        </w:numPr>
        <w:shd w:val="clear" w:color="auto" w:fill="FFFFFF"/>
        <w:tabs>
          <w:tab w:val="num" w:pos="0"/>
        </w:tabs>
        <w:ind w:left="0"/>
        <w:jc w:val="both"/>
        <w:rPr>
          <w:color w:val="0A0A0A"/>
          <w:sz w:val="28"/>
          <w:szCs w:val="28"/>
          <w:lang w:eastAsia="uk-UA"/>
        </w:rPr>
      </w:pPr>
      <w:r>
        <w:rPr>
          <w:color w:val="0A0A0A"/>
          <w:sz w:val="28"/>
          <w:szCs w:val="28"/>
          <w:lang w:eastAsia="uk-UA"/>
        </w:rPr>
        <w:t>Вища освіта ступеня не нижче магістра (спеціаліста).</w:t>
      </w:r>
    </w:p>
    <w:p w:rsidR="002166F6" w:rsidRDefault="002166F6" w:rsidP="002166F6">
      <w:pPr>
        <w:numPr>
          <w:ilvl w:val="0"/>
          <w:numId w:val="2"/>
        </w:numPr>
        <w:shd w:val="clear" w:color="auto" w:fill="FFFFFF"/>
        <w:tabs>
          <w:tab w:val="num" w:pos="0"/>
        </w:tabs>
        <w:ind w:left="0"/>
        <w:jc w:val="both"/>
        <w:rPr>
          <w:color w:val="0A0A0A"/>
          <w:sz w:val="28"/>
          <w:szCs w:val="28"/>
          <w:lang w:eastAsia="uk-UA"/>
        </w:rPr>
      </w:pPr>
      <w:r>
        <w:rPr>
          <w:color w:val="0A0A0A"/>
          <w:sz w:val="28"/>
          <w:szCs w:val="28"/>
          <w:lang w:eastAsia="uk-UA"/>
        </w:rPr>
        <w:t>Стаж педагогічної та/або науково-педагогічної роботи не менше трьох років.</w:t>
      </w:r>
    </w:p>
    <w:p w:rsidR="002166F6" w:rsidRDefault="002166F6" w:rsidP="002166F6">
      <w:pPr>
        <w:numPr>
          <w:ilvl w:val="0"/>
          <w:numId w:val="2"/>
        </w:numPr>
        <w:shd w:val="clear" w:color="auto" w:fill="FFFFFF"/>
        <w:tabs>
          <w:tab w:val="num" w:pos="0"/>
        </w:tabs>
        <w:ind w:left="0"/>
        <w:jc w:val="both"/>
        <w:rPr>
          <w:color w:val="0A0A0A"/>
          <w:sz w:val="28"/>
          <w:szCs w:val="28"/>
          <w:lang w:eastAsia="uk-UA"/>
        </w:rPr>
      </w:pPr>
      <w:r>
        <w:rPr>
          <w:color w:val="0A0A0A"/>
          <w:sz w:val="28"/>
          <w:szCs w:val="28"/>
          <w:lang w:eastAsia="uk-UA"/>
        </w:rPr>
        <w:t>Організаторські здібності, фізичний і психічний стан, що не перешкоджає виконанню посадових обов’язків.</w:t>
      </w:r>
    </w:p>
    <w:p w:rsidR="002166F6" w:rsidRDefault="002166F6" w:rsidP="002166F6">
      <w:pPr>
        <w:shd w:val="clear" w:color="auto" w:fill="FFFFFF"/>
        <w:spacing w:line="360" w:lineRule="atLeast"/>
        <w:rPr>
          <w:color w:val="0A0A0A"/>
          <w:sz w:val="28"/>
          <w:szCs w:val="28"/>
          <w:lang w:eastAsia="uk-UA"/>
        </w:rPr>
      </w:pPr>
    </w:p>
    <w:p w:rsidR="002166F6" w:rsidRDefault="002166F6" w:rsidP="002166F6">
      <w:pPr>
        <w:shd w:val="clear" w:color="auto" w:fill="FFFFFF"/>
        <w:spacing w:line="360" w:lineRule="atLeast"/>
        <w:rPr>
          <w:b/>
          <w:color w:val="0A0A0A"/>
          <w:sz w:val="28"/>
          <w:szCs w:val="28"/>
          <w:lang w:eastAsia="uk-UA"/>
        </w:rPr>
      </w:pPr>
      <w:r>
        <w:rPr>
          <w:bCs/>
          <w:color w:val="0A0A0A"/>
          <w:sz w:val="28"/>
          <w:szCs w:val="28"/>
          <w:lang w:eastAsia="uk-UA"/>
        </w:rPr>
        <w:t xml:space="preserve"> </w:t>
      </w:r>
      <w:r>
        <w:rPr>
          <w:b/>
          <w:bCs/>
          <w:color w:val="0A0A0A"/>
          <w:sz w:val="28"/>
          <w:szCs w:val="28"/>
          <w:lang w:eastAsia="uk-UA"/>
        </w:rPr>
        <w:t>Перелік документів, які необхідно подати:</w:t>
      </w:r>
    </w:p>
    <w:p w:rsidR="002166F6" w:rsidRDefault="002166F6" w:rsidP="002166F6">
      <w:pPr>
        <w:numPr>
          <w:ilvl w:val="0"/>
          <w:numId w:val="3"/>
        </w:numPr>
        <w:shd w:val="clear" w:color="auto" w:fill="FFFFFF"/>
        <w:tabs>
          <w:tab w:val="num" w:pos="-142"/>
        </w:tabs>
        <w:ind w:left="0"/>
        <w:jc w:val="both"/>
        <w:rPr>
          <w:color w:val="0A0A0A"/>
          <w:sz w:val="28"/>
          <w:szCs w:val="28"/>
          <w:lang w:eastAsia="uk-UA"/>
        </w:rPr>
      </w:pPr>
      <w:r>
        <w:rPr>
          <w:bCs/>
          <w:color w:val="0A0A0A"/>
          <w:sz w:val="28"/>
          <w:szCs w:val="28"/>
          <w:lang w:eastAsia="uk-UA"/>
        </w:rPr>
        <w:t>Заява</w:t>
      </w:r>
      <w:r>
        <w:rPr>
          <w:color w:val="0A0A0A"/>
          <w:sz w:val="28"/>
          <w:szCs w:val="28"/>
          <w:lang w:eastAsia="uk-UA"/>
        </w:rPr>
        <w:t> про участь у конкурсі з наданням згоди на обробку персональних даних.</w:t>
      </w:r>
    </w:p>
    <w:p w:rsidR="002166F6" w:rsidRDefault="002166F6" w:rsidP="002166F6">
      <w:pPr>
        <w:numPr>
          <w:ilvl w:val="0"/>
          <w:numId w:val="3"/>
        </w:numPr>
        <w:shd w:val="clear" w:color="auto" w:fill="FFFFFF"/>
        <w:tabs>
          <w:tab w:val="num" w:pos="-142"/>
        </w:tabs>
        <w:ind w:left="0"/>
        <w:jc w:val="both"/>
        <w:rPr>
          <w:color w:val="0A0A0A"/>
          <w:sz w:val="28"/>
          <w:szCs w:val="28"/>
          <w:lang w:eastAsia="uk-UA"/>
        </w:rPr>
      </w:pPr>
      <w:r>
        <w:rPr>
          <w:bCs/>
          <w:color w:val="0A0A0A"/>
          <w:sz w:val="28"/>
          <w:szCs w:val="28"/>
          <w:lang w:eastAsia="uk-UA"/>
        </w:rPr>
        <w:t>Автобіографія</w:t>
      </w:r>
      <w:r>
        <w:rPr>
          <w:color w:val="0A0A0A"/>
          <w:sz w:val="28"/>
          <w:szCs w:val="28"/>
          <w:lang w:eastAsia="uk-UA"/>
        </w:rPr>
        <w:t> та/або резюме (за вибором учасника).</w:t>
      </w:r>
    </w:p>
    <w:p w:rsidR="002166F6" w:rsidRDefault="002166F6" w:rsidP="002166F6">
      <w:pPr>
        <w:numPr>
          <w:ilvl w:val="0"/>
          <w:numId w:val="3"/>
        </w:numPr>
        <w:shd w:val="clear" w:color="auto" w:fill="FFFFFF"/>
        <w:tabs>
          <w:tab w:val="left" w:pos="-142"/>
        </w:tabs>
        <w:ind w:left="0"/>
        <w:jc w:val="both"/>
        <w:rPr>
          <w:color w:val="0A0A0A"/>
          <w:sz w:val="28"/>
          <w:szCs w:val="28"/>
          <w:lang w:eastAsia="uk-UA"/>
        </w:rPr>
      </w:pPr>
      <w:r>
        <w:rPr>
          <w:bCs/>
          <w:color w:val="0A0A0A"/>
          <w:sz w:val="28"/>
          <w:szCs w:val="28"/>
          <w:lang w:eastAsia="uk-UA"/>
        </w:rPr>
        <w:t>Копія паспорта</w:t>
      </w:r>
      <w:r>
        <w:rPr>
          <w:color w:val="0A0A0A"/>
          <w:sz w:val="28"/>
          <w:szCs w:val="28"/>
          <w:lang w:eastAsia="uk-UA"/>
        </w:rPr>
        <w:t> громадянина України, завірена в установленому порядку.</w:t>
      </w:r>
    </w:p>
    <w:p w:rsidR="002166F6" w:rsidRDefault="002166F6" w:rsidP="002166F6">
      <w:pPr>
        <w:numPr>
          <w:ilvl w:val="0"/>
          <w:numId w:val="3"/>
        </w:numPr>
        <w:shd w:val="clear" w:color="auto" w:fill="FFFFFF"/>
        <w:tabs>
          <w:tab w:val="num" w:pos="-142"/>
        </w:tabs>
        <w:ind w:left="0"/>
        <w:jc w:val="both"/>
        <w:rPr>
          <w:color w:val="0A0A0A"/>
          <w:sz w:val="28"/>
          <w:szCs w:val="28"/>
          <w:lang w:eastAsia="uk-UA"/>
        </w:rPr>
      </w:pPr>
      <w:r>
        <w:rPr>
          <w:bCs/>
          <w:color w:val="0A0A0A"/>
          <w:sz w:val="28"/>
          <w:szCs w:val="28"/>
          <w:lang w:eastAsia="uk-UA"/>
        </w:rPr>
        <w:t>Копія документа про вищу освіту</w:t>
      </w:r>
      <w:r>
        <w:rPr>
          <w:color w:val="0A0A0A"/>
          <w:sz w:val="28"/>
          <w:szCs w:val="28"/>
          <w:lang w:eastAsia="uk-UA"/>
        </w:rPr>
        <w:t> (з додатком).</w:t>
      </w:r>
    </w:p>
    <w:p w:rsidR="002166F6" w:rsidRDefault="002166F6" w:rsidP="002166F6">
      <w:pPr>
        <w:numPr>
          <w:ilvl w:val="0"/>
          <w:numId w:val="3"/>
        </w:numPr>
        <w:shd w:val="clear" w:color="auto" w:fill="FFFFFF"/>
        <w:ind w:left="-142" w:hanging="218"/>
        <w:jc w:val="both"/>
        <w:rPr>
          <w:color w:val="0A0A0A"/>
          <w:sz w:val="28"/>
          <w:szCs w:val="28"/>
          <w:lang w:eastAsia="uk-UA"/>
        </w:rPr>
      </w:pPr>
      <w:r>
        <w:rPr>
          <w:bCs/>
          <w:color w:val="0A0A0A"/>
          <w:sz w:val="28"/>
          <w:szCs w:val="28"/>
          <w:lang w:eastAsia="uk-UA"/>
        </w:rPr>
        <w:t>Копія трудової книжки</w:t>
      </w:r>
      <w:r>
        <w:rPr>
          <w:color w:val="0A0A0A"/>
          <w:sz w:val="28"/>
          <w:szCs w:val="28"/>
          <w:lang w:eastAsia="uk-UA"/>
        </w:rPr>
        <w:t> чи інших документів, що підтверджують стаж педагогічної діяльності не менше 3 років.</w:t>
      </w:r>
    </w:p>
    <w:p w:rsidR="002166F6" w:rsidRDefault="002166F6" w:rsidP="002166F6">
      <w:pPr>
        <w:numPr>
          <w:ilvl w:val="0"/>
          <w:numId w:val="3"/>
        </w:numPr>
        <w:shd w:val="clear" w:color="auto" w:fill="FFFFFF"/>
        <w:ind w:left="-142" w:hanging="142"/>
        <w:jc w:val="both"/>
        <w:rPr>
          <w:color w:val="0A0A0A"/>
          <w:sz w:val="28"/>
          <w:szCs w:val="28"/>
          <w:lang w:eastAsia="uk-UA"/>
        </w:rPr>
      </w:pPr>
      <w:r>
        <w:rPr>
          <w:bCs/>
          <w:color w:val="0A0A0A"/>
          <w:sz w:val="28"/>
          <w:szCs w:val="28"/>
          <w:lang w:eastAsia="uk-UA"/>
        </w:rPr>
        <w:t>Довідка про відсутність судимості</w:t>
      </w:r>
      <w:r>
        <w:rPr>
          <w:color w:val="0A0A0A"/>
          <w:sz w:val="28"/>
          <w:szCs w:val="28"/>
          <w:lang w:eastAsia="uk-UA"/>
        </w:rPr>
        <w:t> (витяг з інформаційно-аналітичної системи МВС).</w:t>
      </w:r>
    </w:p>
    <w:p w:rsidR="002166F6" w:rsidRDefault="002166F6" w:rsidP="002166F6">
      <w:pPr>
        <w:numPr>
          <w:ilvl w:val="0"/>
          <w:numId w:val="3"/>
        </w:numPr>
        <w:shd w:val="clear" w:color="auto" w:fill="FFFFFF"/>
        <w:ind w:left="0"/>
        <w:jc w:val="both"/>
        <w:rPr>
          <w:color w:val="0A0A0A"/>
          <w:sz w:val="28"/>
          <w:szCs w:val="28"/>
          <w:lang w:eastAsia="uk-UA"/>
        </w:rPr>
      </w:pPr>
      <w:r>
        <w:rPr>
          <w:bCs/>
          <w:color w:val="0A0A0A"/>
          <w:sz w:val="28"/>
          <w:szCs w:val="28"/>
          <w:lang w:eastAsia="uk-UA"/>
        </w:rPr>
        <w:t>Державний сертифікат</w:t>
      </w:r>
      <w:r>
        <w:rPr>
          <w:color w:val="0A0A0A"/>
          <w:sz w:val="28"/>
          <w:szCs w:val="28"/>
          <w:lang w:eastAsia="uk-UA"/>
        </w:rPr>
        <w:t> про рівень володіння державною мовою (виданий Національною комісією зі стандартів державної мови).</w:t>
      </w:r>
    </w:p>
    <w:p w:rsidR="002166F6" w:rsidRDefault="002166F6" w:rsidP="002166F6">
      <w:pPr>
        <w:numPr>
          <w:ilvl w:val="0"/>
          <w:numId w:val="3"/>
        </w:numPr>
        <w:shd w:val="clear" w:color="auto" w:fill="FFFFFF"/>
        <w:ind w:left="0"/>
        <w:jc w:val="both"/>
        <w:rPr>
          <w:color w:val="0A0A0A"/>
          <w:sz w:val="28"/>
          <w:szCs w:val="28"/>
          <w:lang w:eastAsia="uk-UA"/>
        </w:rPr>
      </w:pPr>
      <w:r>
        <w:rPr>
          <w:bCs/>
          <w:color w:val="0A0A0A"/>
          <w:sz w:val="28"/>
          <w:szCs w:val="28"/>
          <w:lang w:eastAsia="uk-UA"/>
        </w:rPr>
        <w:t>Медична довідка</w:t>
      </w:r>
      <w:r>
        <w:rPr>
          <w:color w:val="0A0A0A"/>
          <w:sz w:val="28"/>
          <w:szCs w:val="28"/>
          <w:lang w:eastAsia="uk-UA"/>
        </w:rPr>
        <w:t> (форма № 122-2/о — про проходження обов’язкових попереднього та періодичного психіатричних оглядів).</w:t>
      </w:r>
    </w:p>
    <w:p w:rsidR="002166F6" w:rsidRDefault="002166F6" w:rsidP="002166F6">
      <w:pPr>
        <w:numPr>
          <w:ilvl w:val="0"/>
          <w:numId w:val="3"/>
        </w:numPr>
        <w:shd w:val="clear" w:color="auto" w:fill="FFFFFF"/>
        <w:tabs>
          <w:tab w:val="num" w:pos="0"/>
        </w:tabs>
        <w:ind w:left="0"/>
        <w:jc w:val="both"/>
        <w:rPr>
          <w:color w:val="0A0A0A"/>
          <w:sz w:val="28"/>
          <w:szCs w:val="28"/>
          <w:lang w:eastAsia="uk-UA"/>
        </w:rPr>
      </w:pPr>
      <w:r>
        <w:rPr>
          <w:bCs/>
          <w:color w:val="0A0A0A"/>
          <w:sz w:val="28"/>
          <w:szCs w:val="28"/>
          <w:lang w:eastAsia="uk-UA"/>
        </w:rPr>
        <w:t>Мотиваційний лист</w:t>
      </w:r>
      <w:r>
        <w:rPr>
          <w:color w:val="0A0A0A"/>
          <w:sz w:val="28"/>
          <w:szCs w:val="28"/>
          <w:lang w:eastAsia="uk-UA"/>
        </w:rPr>
        <w:t>, складений у довільній формі.</w:t>
      </w:r>
    </w:p>
    <w:p w:rsidR="002166F6" w:rsidRDefault="002166F6" w:rsidP="002166F6">
      <w:pPr>
        <w:numPr>
          <w:ilvl w:val="0"/>
          <w:numId w:val="3"/>
        </w:numPr>
        <w:shd w:val="clear" w:color="auto" w:fill="FFFFFF"/>
        <w:ind w:left="0"/>
        <w:jc w:val="both"/>
        <w:rPr>
          <w:color w:val="0A0A0A"/>
          <w:sz w:val="28"/>
          <w:szCs w:val="28"/>
          <w:lang w:eastAsia="uk-UA"/>
        </w:rPr>
      </w:pPr>
      <w:r>
        <w:rPr>
          <w:iCs/>
          <w:color w:val="0A0A0A"/>
          <w:sz w:val="28"/>
          <w:szCs w:val="28"/>
          <w:lang w:eastAsia="uk-UA"/>
        </w:rPr>
        <w:t>За бажанням</w:t>
      </w:r>
      <w:r>
        <w:rPr>
          <w:i/>
          <w:iCs/>
          <w:color w:val="0A0A0A"/>
          <w:sz w:val="28"/>
          <w:szCs w:val="28"/>
          <w:lang w:eastAsia="uk-UA"/>
        </w:rPr>
        <w:t>:</w:t>
      </w:r>
      <w:r>
        <w:rPr>
          <w:color w:val="0A0A0A"/>
          <w:sz w:val="28"/>
          <w:szCs w:val="28"/>
          <w:lang w:eastAsia="uk-UA"/>
        </w:rPr>
        <w:t> інші документи (рекомендаційні листи, сертифікати про підвищення кваліфікації тощо).</w:t>
      </w:r>
    </w:p>
    <w:p w:rsidR="002166F6" w:rsidRDefault="002166F6" w:rsidP="002166F6">
      <w:pPr>
        <w:shd w:val="clear" w:color="auto" w:fill="FFFFFF"/>
        <w:spacing w:line="360" w:lineRule="atLeast"/>
        <w:rPr>
          <w:bCs/>
          <w:color w:val="0A0A0A"/>
          <w:sz w:val="28"/>
          <w:szCs w:val="28"/>
          <w:lang w:eastAsia="uk-UA"/>
        </w:rPr>
      </w:pPr>
    </w:p>
    <w:p w:rsidR="002166F6" w:rsidRDefault="002166F6" w:rsidP="002166F6">
      <w:pPr>
        <w:shd w:val="clear" w:color="auto" w:fill="FFFFFF"/>
        <w:spacing w:line="360" w:lineRule="atLeast"/>
        <w:rPr>
          <w:b/>
          <w:color w:val="0A0A0A"/>
          <w:sz w:val="28"/>
          <w:szCs w:val="28"/>
          <w:lang w:eastAsia="uk-UA"/>
        </w:rPr>
      </w:pPr>
      <w:r>
        <w:rPr>
          <w:b/>
          <w:bCs/>
          <w:color w:val="0A0A0A"/>
          <w:sz w:val="28"/>
          <w:szCs w:val="28"/>
          <w:lang w:eastAsia="uk-UA"/>
        </w:rPr>
        <w:t>Етапи проведення конкурсу:</w:t>
      </w:r>
    </w:p>
    <w:p w:rsidR="002166F6" w:rsidRDefault="002166F6" w:rsidP="002166F6">
      <w:pPr>
        <w:numPr>
          <w:ilvl w:val="0"/>
          <w:numId w:val="4"/>
        </w:numPr>
        <w:shd w:val="clear" w:color="auto" w:fill="FFFFFF"/>
        <w:tabs>
          <w:tab w:val="num" w:pos="-142"/>
        </w:tabs>
        <w:ind w:left="0"/>
        <w:rPr>
          <w:color w:val="0A0A0A"/>
          <w:sz w:val="28"/>
          <w:szCs w:val="28"/>
          <w:lang w:eastAsia="uk-UA"/>
        </w:rPr>
      </w:pPr>
      <w:r>
        <w:rPr>
          <w:color w:val="0A0A0A"/>
          <w:sz w:val="28"/>
          <w:szCs w:val="28"/>
          <w:lang w:eastAsia="uk-UA"/>
        </w:rPr>
        <w:t xml:space="preserve"> Прийняття та розгляд документів від кандидатів (30 календарних днів).</w:t>
      </w:r>
    </w:p>
    <w:p w:rsidR="002166F6" w:rsidRDefault="002166F6" w:rsidP="002166F6">
      <w:pPr>
        <w:numPr>
          <w:ilvl w:val="0"/>
          <w:numId w:val="4"/>
        </w:numPr>
        <w:shd w:val="clear" w:color="auto" w:fill="FFFFFF"/>
        <w:tabs>
          <w:tab w:val="left" w:pos="-142"/>
        </w:tabs>
        <w:ind w:left="0"/>
        <w:rPr>
          <w:color w:val="0A0A0A"/>
          <w:sz w:val="28"/>
          <w:szCs w:val="28"/>
          <w:lang w:eastAsia="uk-UA"/>
        </w:rPr>
      </w:pPr>
      <w:r>
        <w:rPr>
          <w:color w:val="0A0A0A"/>
          <w:sz w:val="28"/>
          <w:szCs w:val="28"/>
          <w:lang w:eastAsia="uk-UA"/>
        </w:rPr>
        <w:t xml:space="preserve"> Перевірка кандидатів на відповідність вимогам (5 робочих днів).</w:t>
      </w:r>
    </w:p>
    <w:p w:rsidR="002166F6" w:rsidRDefault="002166F6" w:rsidP="002166F6">
      <w:pPr>
        <w:numPr>
          <w:ilvl w:val="0"/>
          <w:numId w:val="4"/>
        </w:numPr>
        <w:shd w:val="clear" w:color="auto" w:fill="FFFFFF"/>
        <w:ind w:left="0"/>
        <w:rPr>
          <w:color w:val="0A0A0A"/>
          <w:sz w:val="28"/>
          <w:szCs w:val="28"/>
          <w:lang w:eastAsia="uk-UA"/>
        </w:rPr>
      </w:pPr>
      <w:r>
        <w:rPr>
          <w:color w:val="0A0A0A"/>
          <w:sz w:val="28"/>
          <w:szCs w:val="28"/>
          <w:lang w:eastAsia="uk-UA"/>
        </w:rPr>
        <w:t>Ознайомлення кандидатів із закладом освіти.</w:t>
      </w:r>
    </w:p>
    <w:p w:rsidR="002166F6" w:rsidRDefault="002166F6" w:rsidP="002166F6">
      <w:pPr>
        <w:numPr>
          <w:ilvl w:val="0"/>
          <w:numId w:val="4"/>
        </w:numPr>
        <w:shd w:val="clear" w:color="auto" w:fill="FFFFFF"/>
        <w:ind w:left="0"/>
        <w:rPr>
          <w:color w:val="0A0A0A"/>
          <w:sz w:val="28"/>
          <w:szCs w:val="28"/>
          <w:lang w:eastAsia="uk-UA"/>
        </w:rPr>
      </w:pPr>
      <w:r>
        <w:rPr>
          <w:bCs/>
          <w:color w:val="0A0A0A"/>
          <w:sz w:val="28"/>
          <w:szCs w:val="28"/>
          <w:lang w:eastAsia="uk-UA"/>
        </w:rPr>
        <w:t>Конкурсний відбір:</w:t>
      </w:r>
    </w:p>
    <w:p w:rsidR="002166F6" w:rsidRDefault="002166F6" w:rsidP="002166F6">
      <w:pPr>
        <w:numPr>
          <w:ilvl w:val="1"/>
          <w:numId w:val="5"/>
        </w:numPr>
        <w:shd w:val="clear" w:color="auto" w:fill="FFFFFF"/>
        <w:tabs>
          <w:tab w:val="clear" w:pos="1440"/>
          <w:tab w:val="num" w:pos="-142"/>
        </w:tabs>
        <w:ind w:left="-284" w:firstLine="0"/>
        <w:rPr>
          <w:color w:val="0A0A0A"/>
          <w:sz w:val="28"/>
          <w:szCs w:val="28"/>
          <w:lang w:eastAsia="uk-UA"/>
        </w:rPr>
      </w:pPr>
      <w:r>
        <w:rPr>
          <w:color w:val="0A0A0A"/>
          <w:sz w:val="28"/>
          <w:szCs w:val="28"/>
          <w:lang w:eastAsia="uk-UA"/>
        </w:rPr>
        <w:t>тестування на знання законодавства (Закони «Про освіту», «Про повну загальну середню освіту» тощо);</w:t>
      </w:r>
    </w:p>
    <w:p w:rsidR="002166F6" w:rsidRDefault="002166F6" w:rsidP="002166F6">
      <w:pPr>
        <w:numPr>
          <w:ilvl w:val="1"/>
          <w:numId w:val="5"/>
        </w:numPr>
        <w:shd w:val="clear" w:color="auto" w:fill="FFFFFF"/>
        <w:tabs>
          <w:tab w:val="clear" w:pos="1440"/>
          <w:tab w:val="num" w:pos="-360"/>
          <w:tab w:val="left" w:pos="-284"/>
          <w:tab w:val="num" w:pos="-142"/>
        </w:tabs>
        <w:ind w:left="-284" w:firstLine="0"/>
        <w:jc w:val="both"/>
        <w:rPr>
          <w:color w:val="0A0A0A"/>
          <w:sz w:val="28"/>
          <w:szCs w:val="28"/>
          <w:lang w:eastAsia="uk-UA"/>
        </w:rPr>
      </w:pPr>
      <w:bookmarkStart w:id="0" w:name="_GoBack"/>
      <w:bookmarkEnd w:id="0"/>
      <w:r>
        <w:rPr>
          <w:color w:val="0A0A0A"/>
          <w:sz w:val="28"/>
          <w:szCs w:val="28"/>
          <w:lang w:eastAsia="uk-UA"/>
        </w:rPr>
        <w:t xml:space="preserve">перевірка професійних </w:t>
      </w:r>
      <w:proofErr w:type="spellStart"/>
      <w:r>
        <w:rPr>
          <w:color w:val="0A0A0A"/>
          <w:sz w:val="28"/>
          <w:szCs w:val="28"/>
          <w:lang w:eastAsia="uk-UA"/>
        </w:rPr>
        <w:t>компетентностей</w:t>
      </w:r>
      <w:proofErr w:type="spellEnd"/>
      <w:r>
        <w:rPr>
          <w:color w:val="0A0A0A"/>
          <w:sz w:val="28"/>
          <w:szCs w:val="28"/>
          <w:lang w:eastAsia="uk-UA"/>
        </w:rPr>
        <w:t xml:space="preserve"> (письмове вирішення ситуаційного завдання);</w:t>
      </w:r>
    </w:p>
    <w:p w:rsidR="002166F6" w:rsidRDefault="002166F6" w:rsidP="002166F6">
      <w:pPr>
        <w:numPr>
          <w:ilvl w:val="1"/>
          <w:numId w:val="5"/>
        </w:numPr>
        <w:shd w:val="clear" w:color="auto" w:fill="FFFFFF"/>
        <w:tabs>
          <w:tab w:val="num" w:pos="-142"/>
        </w:tabs>
        <w:ind w:left="0" w:hanging="284"/>
        <w:jc w:val="both"/>
        <w:rPr>
          <w:color w:val="0A0A0A"/>
          <w:sz w:val="28"/>
          <w:szCs w:val="28"/>
          <w:lang w:eastAsia="uk-UA"/>
        </w:rPr>
      </w:pPr>
      <w:r>
        <w:rPr>
          <w:color w:val="0A0A0A"/>
          <w:sz w:val="28"/>
          <w:szCs w:val="28"/>
          <w:lang w:eastAsia="uk-UA"/>
        </w:rPr>
        <w:t>публічна презентація плану розвитку закладу освіти;</w:t>
      </w:r>
    </w:p>
    <w:p w:rsidR="002166F6" w:rsidRDefault="002166F6" w:rsidP="002166F6">
      <w:pPr>
        <w:numPr>
          <w:ilvl w:val="1"/>
          <w:numId w:val="5"/>
        </w:numPr>
        <w:shd w:val="clear" w:color="auto" w:fill="FFFFFF"/>
        <w:tabs>
          <w:tab w:val="num" w:pos="-142"/>
        </w:tabs>
        <w:ind w:left="-284" w:firstLine="0"/>
        <w:jc w:val="both"/>
        <w:rPr>
          <w:color w:val="0A0A0A"/>
          <w:sz w:val="28"/>
          <w:szCs w:val="28"/>
          <w:lang w:eastAsia="uk-UA"/>
        </w:rPr>
      </w:pPr>
      <w:r>
        <w:rPr>
          <w:color w:val="0A0A0A"/>
          <w:sz w:val="28"/>
          <w:szCs w:val="28"/>
          <w:lang w:eastAsia="uk-UA"/>
        </w:rPr>
        <w:t>співбесіда з членами комісії.</w:t>
      </w:r>
    </w:p>
    <w:p w:rsidR="002166F6" w:rsidRDefault="002166F6" w:rsidP="002166F6">
      <w:pPr>
        <w:shd w:val="clear" w:color="auto" w:fill="FFFFFF"/>
        <w:spacing w:line="360" w:lineRule="atLeast"/>
        <w:rPr>
          <w:b/>
          <w:bCs/>
          <w:color w:val="0A0A0A"/>
          <w:sz w:val="28"/>
          <w:szCs w:val="28"/>
          <w:lang w:eastAsia="uk-UA"/>
        </w:rPr>
      </w:pPr>
    </w:p>
    <w:p w:rsidR="002166F6" w:rsidRDefault="002166F6" w:rsidP="002166F6">
      <w:pPr>
        <w:shd w:val="clear" w:color="auto" w:fill="FFFFFF"/>
        <w:spacing w:line="360" w:lineRule="atLeast"/>
        <w:jc w:val="both"/>
        <w:rPr>
          <w:b/>
          <w:bCs/>
          <w:color w:val="0A0A0A"/>
          <w:sz w:val="28"/>
          <w:szCs w:val="28"/>
          <w:lang w:eastAsia="uk-UA"/>
        </w:rPr>
      </w:pPr>
      <w:r>
        <w:rPr>
          <w:b/>
          <w:bCs/>
          <w:color w:val="0A0A0A"/>
          <w:sz w:val="28"/>
          <w:szCs w:val="28"/>
          <w:lang w:eastAsia="uk-UA"/>
        </w:rPr>
        <w:t>Термін та місце подання документів:</w:t>
      </w:r>
    </w:p>
    <w:p w:rsidR="002166F6" w:rsidRDefault="002166F6" w:rsidP="002166F6">
      <w:pPr>
        <w:shd w:val="clear" w:color="auto" w:fill="FFFFFF"/>
        <w:ind w:left="-284" w:firstLine="426"/>
        <w:jc w:val="both"/>
        <w:rPr>
          <w:color w:val="0A0A0A"/>
          <w:sz w:val="28"/>
          <w:szCs w:val="28"/>
          <w:lang w:eastAsia="uk-UA"/>
        </w:rPr>
      </w:pPr>
      <w:r>
        <w:rPr>
          <w:color w:val="0A0A0A"/>
          <w:sz w:val="28"/>
          <w:szCs w:val="28"/>
          <w:lang w:eastAsia="uk-UA"/>
        </w:rPr>
        <w:t xml:space="preserve">Документи приймаються протягом 30 (тридцяти) календарних днів з дня оприлюднення оголошення за </w:t>
      </w:r>
      <w:proofErr w:type="spellStart"/>
      <w:r>
        <w:rPr>
          <w:color w:val="0A0A0A"/>
          <w:sz w:val="28"/>
          <w:szCs w:val="28"/>
          <w:lang w:eastAsia="uk-UA"/>
        </w:rPr>
        <w:t>адресою</w:t>
      </w:r>
      <w:proofErr w:type="spellEnd"/>
      <w:r>
        <w:rPr>
          <w:color w:val="0A0A0A"/>
          <w:sz w:val="28"/>
          <w:szCs w:val="28"/>
          <w:lang w:eastAsia="uk-UA"/>
        </w:rPr>
        <w:t xml:space="preserve">: Рівненська область, місто Здолбунів, вулиця Грушевського,14, </w:t>
      </w:r>
      <w:proofErr w:type="spellStart"/>
      <w:r>
        <w:rPr>
          <w:color w:val="0A0A0A"/>
          <w:sz w:val="28"/>
          <w:szCs w:val="28"/>
          <w:lang w:eastAsia="uk-UA"/>
        </w:rPr>
        <w:t>каб</w:t>
      </w:r>
      <w:proofErr w:type="spellEnd"/>
      <w:r>
        <w:rPr>
          <w:color w:val="0A0A0A"/>
          <w:sz w:val="28"/>
          <w:szCs w:val="28"/>
          <w:lang w:eastAsia="uk-UA"/>
        </w:rPr>
        <w:t>. 316.</w:t>
      </w:r>
    </w:p>
    <w:p w:rsidR="002166F6" w:rsidRDefault="002166F6" w:rsidP="002166F6">
      <w:pPr>
        <w:shd w:val="clear" w:color="auto" w:fill="FFFFFF"/>
        <w:jc w:val="both"/>
        <w:rPr>
          <w:color w:val="0A0A0A"/>
          <w:sz w:val="28"/>
          <w:szCs w:val="28"/>
          <w:lang w:eastAsia="uk-UA"/>
        </w:rPr>
      </w:pPr>
      <w:r>
        <w:rPr>
          <w:color w:val="0A0A0A"/>
          <w:sz w:val="28"/>
          <w:szCs w:val="28"/>
          <w:lang w:eastAsia="uk-UA"/>
        </w:rPr>
        <w:t>Кінцевий термін: «28</w:t>
      </w:r>
      <w:r>
        <w:rPr>
          <w:iCs/>
          <w:color w:val="0A0A0A"/>
          <w:sz w:val="28"/>
          <w:szCs w:val="28"/>
          <w:lang w:eastAsia="uk-UA"/>
        </w:rPr>
        <w:t>» травня 2026 року</w:t>
      </w:r>
      <w:r>
        <w:rPr>
          <w:color w:val="0A0A0A"/>
          <w:sz w:val="28"/>
          <w:szCs w:val="28"/>
          <w:lang w:eastAsia="uk-UA"/>
        </w:rPr>
        <w:t xml:space="preserve"> до 17:00.</w:t>
      </w:r>
    </w:p>
    <w:p w:rsidR="002166F6" w:rsidRDefault="002166F6" w:rsidP="002166F6">
      <w:pPr>
        <w:shd w:val="clear" w:color="auto" w:fill="FFFFFF"/>
        <w:jc w:val="both"/>
        <w:rPr>
          <w:bCs/>
          <w:color w:val="0A0A0A"/>
          <w:sz w:val="28"/>
          <w:szCs w:val="28"/>
          <w:lang w:eastAsia="uk-UA"/>
        </w:rPr>
      </w:pPr>
      <w:r>
        <w:rPr>
          <w:bCs/>
          <w:color w:val="0A0A0A"/>
          <w:sz w:val="28"/>
          <w:szCs w:val="28"/>
          <w:lang w:eastAsia="uk-UA"/>
        </w:rPr>
        <w:t>Контактна особа:</w:t>
      </w:r>
    </w:p>
    <w:p w:rsidR="00F07873" w:rsidRDefault="002166F6" w:rsidP="002166F6">
      <w:pPr>
        <w:shd w:val="clear" w:color="auto" w:fill="FFFFFF"/>
        <w:ind w:left="-426" w:firstLine="426"/>
        <w:jc w:val="both"/>
      </w:pPr>
      <w:r>
        <w:rPr>
          <w:color w:val="0A0A0A"/>
          <w:sz w:val="28"/>
          <w:szCs w:val="28"/>
          <w:lang w:eastAsia="uk-UA"/>
        </w:rPr>
        <w:t>Головний спеціаліст-юрист управління з гуманітарних питань Здолбунівської міської ради КУХАРЧУК Ірина Тарасівна.</w:t>
      </w:r>
    </w:p>
    <w:sectPr w:rsidR="00F07873" w:rsidSect="002166F6">
      <w:pgSz w:w="12240" w:h="15840"/>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31FC"/>
    <w:multiLevelType w:val="multilevel"/>
    <w:tmpl w:val="9C2C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366BD"/>
    <w:multiLevelType w:val="hybridMultilevel"/>
    <w:tmpl w:val="8D0A35CE"/>
    <w:lvl w:ilvl="0" w:tplc="70A037B6">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3137DD4"/>
    <w:multiLevelType w:val="multilevel"/>
    <w:tmpl w:val="EFA08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89599D"/>
    <w:multiLevelType w:val="multilevel"/>
    <w:tmpl w:val="530E9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F6"/>
    <w:rsid w:val="002166F6"/>
    <w:rsid w:val="00F0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0041"/>
  <w15:chartTrackingRefBased/>
  <w15:docId w15:val="{19EFCB81-82DF-4364-97D2-8018DCA8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F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2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2026-04-28T09:54:00Z</dcterms:created>
  <dcterms:modified xsi:type="dcterms:W3CDTF">2026-04-28T09:55:00Z</dcterms:modified>
</cp:coreProperties>
</file>